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BA" w:rsidRPr="00DB3DBA" w:rsidRDefault="00DB3DBA" w:rsidP="00DB3DBA">
      <w:pPr>
        <w:jc w:val="right"/>
        <w:rPr>
          <w:sz w:val="16"/>
          <w:szCs w:val="16"/>
        </w:rPr>
      </w:pPr>
      <w:r w:rsidRPr="00DB3DBA">
        <w:rPr>
          <w:sz w:val="16"/>
          <w:szCs w:val="16"/>
        </w:rPr>
        <w:t xml:space="preserve">Załącznik Nr 1 do ogłoszenia o nieodpłatne </w:t>
      </w:r>
    </w:p>
    <w:p w:rsidR="00DB3DBA" w:rsidRPr="00DB3DBA" w:rsidRDefault="00DB3DBA" w:rsidP="00DB3DBA">
      <w:pPr>
        <w:jc w:val="right"/>
        <w:rPr>
          <w:sz w:val="16"/>
          <w:szCs w:val="16"/>
        </w:rPr>
      </w:pPr>
      <w:r w:rsidRPr="00DB3DBA">
        <w:rPr>
          <w:sz w:val="16"/>
          <w:szCs w:val="16"/>
        </w:rPr>
        <w:t xml:space="preserve">przekazanie zbędnych składników </w:t>
      </w:r>
    </w:p>
    <w:p w:rsidR="00F37674" w:rsidRDefault="00DB3DBA" w:rsidP="00DB3DBA">
      <w:pPr>
        <w:jc w:val="right"/>
        <w:rPr>
          <w:sz w:val="16"/>
          <w:szCs w:val="16"/>
        </w:rPr>
      </w:pPr>
      <w:r w:rsidRPr="00DB3DBA">
        <w:rPr>
          <w:sz w:val="16"/>
          <w:szCs w:val="16"/>
        </w:rPr>
        <w:t>rzeczowych majątku ruchomego NPN</w:t>
      </w:r>
    </w:p>
    <w:p w:rsidR="00A14BA1" w:rsidRPr="00DB3DBA" w:rsidRDefault="00A14BA1" w:rsidP="00DB3DBA">
      <w:pPr>
        <w:jc w:val="right"/>
        <w:rPr>
          <w:sz w:val="16"/>
          <w:szCs w:val="16"/>
        </w:rPr>
      </w:pPr>
    </w:p>
    <w:p w:rsidR="00DB3DBA" w:rsidRDefault="00B110DF">
      <w:r>
        <w:t>Wykaz, wycena oraz propozycja zagospodarowania zbędnych składników majątku ruchomego w Narwiańskim Parku Narodowym w Kurowie.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"/>
        <w:gridCol w:w="1415"/>
        <w:gridCol w:w="1526"/>
        <w:gridCol w:w="1237"/>
        <w:gridCol w:w="1671"/>
        <w:gridCol w:w="1241"/>
        <w:gridCol w:w="1741"/>
      </w:tblGrid>
      <w:tr w:rsidR="00B110DF" w:rsidTr="00B110DF">
        <w:tc>
          <w:tcPr>
            <w:tcW w:w="418" w:type="dxa"/>
          </w:tcPr>
          <w:p w:rsidR="00B110DF" w:rsidRPr="00B110DF" w:rsidRDefault="00B11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B110DF">
              <w:rPr>
                <w:sz w:val="20"/>
                <w:szCs w:val="20"/>
              </w:rPr>
              <w:t>p.</w:t>
            </w:r>
          </w:p>
        </w:tc>
        <w:tc>
          <w:tcPr>
            <w:tcW w:w="1432" w:type="dxa"/>
          </w:tcPr>
          <w:p w:rsidR="00B110DF" w:rsidRPr="00B110DF" w:rsidRDefault="00B11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110DF">
              <w:rPr>
                <w:sz w:val="20"/>
                <w:szCs w:val="20"/>
              </w:rPr>
              <w:t>r ewidencyjny</w:t>
            </w:r>
          </w:p>
        </w:tc>
        <w:tc>
          <w:tcPr>
            <w:tcW w:w="1541" w:type="dxa"/>
          </w:tcPr>
          <w:p w:rsidR="00B110DF" w:rsidRPr="00B110DF" w:rsidRDefault="00B11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110DF">
              <w:rPr>
                <w:sz w:val="20"/>
                <w:szCs w:val="20"/>
              </w:rPr>
              <w:t>azwa środka trwałego</w:t>
            </w:r>
          </w:p>
        </w:tc>
        <w:tc>
          <w:tcPr>
            <w:tcW w:w="1239" w:type="dxa"/>
          </w:tcPr>
          <w:p w:rsidR="00B110DF" w:rsidRPr="00B110DF" w:rsidRDefault="00B11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110DF">
              <w:rPr>
                <w:sz w:val="20"/>
                <w:szCs w:val="20"/>
              </w:rPr>
              <w:t>ata ewidencji</w:t>
            </w:r>
          </w:p>
        </w:tc>
        <w:tc>
          <w:tcPr>
            <w:tcW w:w="1671" w:type="dxa"/>
          </w:tcPr>
          <w:p w:rsidR="00B110DF" w:rsidRPr="00B110DF" w:rsidRDefault="00B11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110DF">
              <w:rPr>
                <w:sz w:val="20"/>
                <w:szCs w:val="20"/>
              </w:rPr>
              <w:t>wagi do stanu technicznego</w:t>
            </w:r>
          </w:p>
        </w:tc>
        <w:tc>
          <w:tcPr>
            <w:tcW w:w="1246" w:type="dxa"/>
          </w:tcPr>
          <w:p w:rsidR="00B110DF" w:rsidRPr="00B110DF" w:rsidRDefault="00B11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110DF">
              <w:rPr>
                <w:sz w:val="20"/>
                <w:szCs w:val="20"/>
              </w:rPr>
              <w:t>artość początkowa</w:t>
            </w:r>
          </w:p>
        </w:tc>
        <w:tc>
          <w:tcPr>
            <w:tcW w:w="1741" w:type="dxa"/>
          </w:tcPr>
          <w:p w:rsidR="00B110DF" w:rsidRPr="00B110DF" w:rsidRDefault="00B11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110DF">
              <w:rPr>
                <w:sz w:val="20"/>
                <w:szCs w:val="20"/>
              </w:rPr>
              <w:t>ropozycje sposobu zagospodarowania</w:t>
            </w:r>
          </w:p>
        </w:tc>
      </w:tr>
      <w:tr w:rsidR="00B110DF" w:rsidTr="00B110DF">
        <w:tc>
          <w:tcPr>
            <w:tcW w:w="418" w:type="dxa"/>
          </w:tcPr>
          <w:p w:rsidR="00B110DF" w:rsidRDefault="00B110DF">
            <w:r>
              <w:t>1</w:t>
            </w:r>
          </w:p>
        </w:tc>
        <w:tc>
          <w:tcPr>
            <w:tcW w:w="1432" w:type="dxa"/>
          </w:tcPr>
          <w:p w:rsidR="00B110DF" w:rsidRDefault="00B110DF">
            <w:r>
              <w:t>773/7/43</w:t>
            </w:r>
          </w:p>
        </w:tc>
        <w:tc>
          <w:tcPr>
            <w:tcW w:w="1541" w:type="dxa"/>
          </w:tcPr>
          <w:p w:rsidR="00B110DF" w:rsidRDefault="00B110DF">
            <w:r>
              <w:t xml:space="preserve">łódź motorowa </w:t>
            </w:r>
            <w:proofErr w:type="spellStart"/>
            <w:r>
              <w:t>Cameo</w:t>
            </w:r>
            <w:proofErr w:type="spellEnd"/>
            <w:r>
              <w:t xml:space="preserve"> 400</w:t>
            </w:r>
          </w:p>
        </w:tc>
        <w:tc>
          <w:tcPr>
            <w:tcW w:w="1239" w:type="dxa"/>
          </w:tcPr>
          <w:p w:rsidR="00B110DF" w:rsidRDefault="00B110DF">
            <w:r>
              <w:t>14.08.1998</w:t>
            </w:r>
          </w:p>
        </w:tc>
        <w:tc>
          <w:tcPr>
            <w:tcW w:w="1671" w:type="dxa"/>
          </w:tcPr>
          <w:p w:rsidR="00B110DF" w:rsidRDefault="00B110DF">
            <w:r>
              <w:t>przestarzały technologicznie, nieprzydatny</w:t>
            </w:r>
          </w:p>
        </w:tc>
        <w:tc>
          <w:tcPr>
            <w:tcW w:w="1246" w:type="dxa"/>
          </w:tcPr>
          <w:p w:rsidR="00B110DF" w:rsidRDefault="00B110DF">
            <w:r>
              <w:t>8400,01</w:t>
            </w:r>
          </w:p>
        </w:tc>
        <w:tc>
          <w:tcPr>
            <w:tcW w:w="1741" w:type="dxa"/>
          </w:tcPr>
          <w:p w:rsidR="00B110DF" w:rsidRDefault="00B110DF">
            <w:r>
              <w:t>nieodpłatne przekazanie</w:t>
            </w:r>
          </w:p>
        </w:tc>
      </w:tr>
      <w:tr w:rsidR="00B110DF" w:rsidTr="00B110DF">
        <w:tc>
          <w:tcPr>
            <w:tcW w:w="418" w:type="dxa"/>
          </w:tcPr>
          <w:p w:rsidR="00B110DF" w:rsidRDefault="00B110DF">
            <w:r>
              <w:t>2</w:t>
            </w:r>
          </w:p>
        </w:tc>
        <w:tc>
          <w:tcPr>
            <w:tcW w:w="1432" w:type="dxa"/>
          </w:tcPr>
          <w:p w:rsidR="00B110DF" w:rsidRDefault="00B110DF">
            <w:r>
              <w:t>323/3/44</w:t>
            </w:r>
          </w:p>
        </w:tc>
        <w:tc>
          <w:tcPr>
            <w:tcW w:w="1541" w:type="dxa"/>
          </w:tcPr>
          <w:p w:rsidR="00B110DF" w:rsidRDefault="00B110DF">
            <w:r>
              <w:t>silnik zaburtowy HONDA BF 30A</w:t>
            </w:r>
          </w:p>
        </w:tc>
        <w:tc>
          <w:tcPr>
            <w:tcW w:w="1239" w:type="dxa"/>
          </w:tcPr>
          <w:p w:rsidR="00B110DF" w:rsidRDefault="00B110DF">
            <w:r>
              <w:t>18.08.1998</w:t>
            </w:r>
          </w:p>
        </w:tc>
        <w:tc>
          <w:tcPr>
            <w:tcW w:w="1671" w:type="dxa"/>
          </w:tcPr>
          <w:p w:rsidR="00B110DF" w:rsidRDefault="00B110DF">
            <w:r>
              <w:t>przestarzały technologicznie, nieprzydatny</w:t>
            </w:r>
          </w:p>
        </w:tc>
        <w:tc>
          <w:tcPr>
            <w:tcW w:w="1246" w:type="dxa"/>
          </w:tcPr>
          <w:p w:rsidR="00B110DF" w:rsidRDefault="00B110DF">
            <w:r>
              <w:t>16482,20</w:t>
            </w:r>
          </w:p>
        </w:tc>
        <w:tc>
          <w:tcPr>
            <w:tcW w:w="1741" w:type="dxa"/>
          </w:tcPr>
          <w:p w:rsidR="00B110DF" w:rsidRDefault="00B110DF">
            <w:r>
              <w:t>nieodpłatne przekazanie</w:t>
            </w:r>
          </w:p>
        </w:tc>
      </w:tr>
      <w:tr w:rsidR="00B110DF" w:rsidTr="00B110DF">
        <w:tc>
          <w:tcPr>
            <w:tcW w:w="418" w:type="dxa"/>
          </w:tcPr>
          <w:p w:rsidR="00B110DF" w:rsidRDefault="00B110DF">
            <w:r>
              <w:t>3</w:t>
            </w:r>
          </w:p>
        </w:tc>
        <w:tc>
          <w:tcPr>
            <w:tcW w:w="1432" w:type="dxa"/>
          </w:tcPr>
          <w:p w:rsidR="00B110DF" w:rsidRDefault="00B110DF">
            <w:r>
              <w:t>773/7/66</w:t>
            </w:r>
          </w:p>
        </w:tc>
        <w:tc>
          <w:tcPr>
            <w:tcW w:w="1541" w:type="dxa"/>
          </w:tcPr>
          <w:p w:rsidR="00B110DF" w:rsidRDefault="00B110DF" w:rsidP="00B110DF">
            <w:pPr>
              <w:jc w:val="both"/>
            </w:pPr>
            <w:r>
              <w:t>łódź motorowa 410</w:t>
            </w:r>
          </w:p>
        </w:tc>
        <w:tc>
          <w:tcPr>
            <w:tcW w:w="1239" w:type="dxa"/>
          </w:tcPr>
          <w:p w:rsidR="00B110DF" w:rsidRDefault="00B110DF">
            <w:r>
              <w:t>28.05.2001</w:t>
            </w:r>
          </w:p>
        </w:tc>
        <w:tc>
          <w:tcPr>
            <w:tcW w:w="1671" w:type="dxa"/>
          </w:tcPr>
          <w:p w:rsidR="00B110DF" w:rsidRDefault="00B110DF">
            <w:r>
              <w:t>przestarzały technologicznie, nieprzydatny</w:t>
            </w:r>
          </w:p>
        </w:tc>
        <w:tc>
          <w:tcPr>
            <w:tcW w:w="1246" w:type="dxa"/>
          </w:tcPr>
          <w:p w:rsidR="00B110DF" w:rsidRDefault="00B110DF">
            <w:r>
              <w:t>5102,00</w:t>
            </w:r>
          </w:p>
        </w:tc>
        <w:tc>
          <w:tcPr>
            <w:tcW w:w="1741" w:type="dxa"/>
          </w:tcPr>
          <w:p w:rsidR="00B110DF" w:rsidRDefault="00B110DF">
            <w:r>
              <w:t>nieodpłatne przekazanie</w:t>
            </w:r>
          </w:p>
        </w:tc>
      </w:tr>
      <w:tr w:rsidR="00B110DF" w:rsidTr="00B110DF">
        <w:tc>
          <w:tcPr>
            <w:tcW w:w="418" w:type="dxa"/>
          </w:tcPr>
          <w:p w:rsidR="00B110DF" w:rsidRDefault="00B110DF">
            <w:r>
              <w:t>4</w:t>
            </w:r>
          </w:p>
        </w:tc>
        <w:tc>
          <w:tcPr>
            <w:tcW w:w="1432" w:type="dxa"/>
          </w:tcPr>
          <w:p w:rsidR="00B110DF" w:rsidRDefault="00B110DF">
            <w:r>
              <w:t>323/3/86</w:t>
            </w:r>
          </w:p>
        </w:tc>
        <w:tc>
          <w:tcPr>
            <w:tcW w:w="1541" w:type="dxa"/>
          </w:tcPr>
          <w:p w:rsidR="00B110DF" w:rsidRDefault="00B110DF">
            <w:r>
              <w:t>silnik zaburtowy HONDA BF 15</w:t>
            </w:r>
          </w:p>
        </w:tc>
        <w:tc>
          <w:tcPr>
            <w:tcW w:w="1239" w:type="dxa"/>
          </w:tcPr>
          <w:p w:rsidR="00B110DF" w:rsidRDefault="00B110DF">
            <w:r>
              <w:t>14.09.2004</w:t>
            </w:r>
          </w:p>
        </w:tc>
        <w:tc>
          <w:tcPr>
            <w:tcW w:w="1671" w:type="dxa"/>
          </w:tcPr>
          <w:p w:rsidR="00B110DF" w:rsidRDefault="00B110DF">
            <w:r>
              <w:t>przestarzały technologicznie, nieprzydatny</w:t>
            </w:r>
          </w:p>
        </w:tc>
        <w:tc>
          <w:tcPr>
            <w:tcW w:w="1246" w:type="dxa"/>
          </w:tcPr>
          <w:p w:rsidR="00B110DF" w:rsidRDefault="00B110DF">
            <w:r>
              <w:t>17092,20</w:t>
            </w:r>
          </w:p>
        </w:tc>
        <w:tc>
          <w:tcPr>
            <w:tcW w:w="1741" w:type="dxa"/>
          </w:tcPr>
          <w:p w:rsidR="00B110DF" w:rsidRDefault="00B110DF">
            <w:r>
              <w:t>nieodpłatne przekazanie</w:t>
            </w:r>
          </w:p>
        </w:tc>
      </w:tr>
      <w:tr w:rsidR="00B110DF" w:rsidTr="00B110DF">
        <w:tc>
          <w:tcPr>
            <w:tcW w:w="418" w:type="dxa"/>
          </w:tcPr>
          <w:p w:rsidR="00B110DF" w:rsidRDefault="00B110DF">
            <w:r>
              <w:t>5</w:t>
            </w:r>
          </w:p>
        </w:tc>
        <w:tc>
          <w:tcPr>
            <w:tcW w:w="1432" w:type="dxa"/>
          </w:tcPr>
          <w:p w:rsidR="00B110DF" w:rsidRDefault="00B110DF">
            <w:r>
              <w:t>748/7/45</w:t>
            </w:r>
          </w:p>
        </w:tc>
        <w:tc>
          <w:tcPr>
            <w:tcW w:w="1541" w:type="dxa"/>
          </w:tcPr>
          <w:p w:rsidR="000F2004" w:rsidRDefault="00B110DF">
            <w:r>
              <w:t xml:space="preserve">przyczepa </w:t>
            </w:r>
            <w:proofErr w:type="spellStart"/>
            <w:r>
              <w:t>podłodziowa</w:t>
            </w:r>
            <w:proofErr w:type="spellEnd"/>
            <w:r>
              <w:t xml:space="preserve"> Niewiadów </w:t>
            </w:r>
          </w:p>
          <w:p w:rsidR="00B110DF" w:rsidRDefault="00B110DF">
            <w:bookmarkStart w:id="0" w:name="_GoBack"/>
            <w:bookmarkEnd w:id="0"/>
            <w:r>
              <w:t>N-1400</w:t>
            </w:r>
          </w:p>
        </w:tc>
        <w:tc>
          <w:tcPr>
            <w:tcW w:w="1239" w:type="dxa"/>
          </w:tcPr>
          <w:p w:rsidR="00B110DF" w:rsidRDefault="00B110DF">
            <w:r>
              <w:t>28.08.1998</w:t>
            </w:r>
          </w:p>
        </w:tc>
        <w:tc>
          <w:tcPr>
            <w:tcW w:w="1671" w:type="dxa"/>
          </w:tcPr>
          <w:p w:rsidR="00B110DF" w:rsidRDefault="00B110DF">
            <w:r>
              <w:t>przestarzały technologicznie, nieprzydatny</w:t>
            </w:r>
          </w:p>
        </w:tc>
        <w:tc>
          <w:tcPr>
            <w:tcW w:w="1246" w:type="dxa"/>
          </w:tcPr>
          <w:p w:rsidR="00B110DF" w:rsidRDefault="00B110DF">
            <w:r>
              <w:t>7200,00</w:t>
            </w:r>
          </w:p>
        </w:tc>
        <w:tc>
          <w:tcPr>
            <w:tcW w:w="1741" w:type="dxa"/>
          </w:tcPr>
          <w:p w:rsidR="00B110DF" w:rsidRDefault="00B110DF">
            <w:r>
              <w:t>nieodpłatne przekazanie</w:t>
            </w:r>
          </w:p>
        </w:tc>
      </w:tr>
    </w:tbl>
    <w:p w:rsidR="00DB3DBA" w:rsidRDefault="00DB3DBA"/>
    <w:p w:rsidR="00DB3DBA" w:rsidRDefault="00DB3DBA"/>
    <w:sectPr w:rsidR="00DB3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30E3D"/>
    <w:multiLevelType w:val="hybridMultilevel"/>
    <w:tmpl w:val="4296C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BA"/>
    <w:rsid w:val="000F2004"/>
    <w:rsid w:val="00392F94"/>
    <w:rsid w:val="006246F3"/>
    <w:rsid w:val="00A14BA1"/>
    <w:rsid w:val="00B110DF"/>
    <w:rsid w:val="00DB3DBA"/>
    <w:rsid w:val="00F3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DBA"/>
    <w:pPr>
      <w:ind w:left="720"/>
      <w:contextualSpacing/>
    </w:pPr>
  </w:style>
  <w:style w:type="table" w:styleId="Tabela-Siatka">
    <w:name w:val="Table Grid"/>
    <w:basedOn w:val="Standardowy"/>
    <w:uiPriority w:val="59"/>
    <w:rsid w:val="00B11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DBA"/>
    <w:pPr>
      <w:ind w:left="720"/>
      <w:contextualSpacing/>
    </w:pPr>
  </w:style>
  <w:style w:type="table" w:styleId="Tabela-Siatka">
    <w:name w:val="Table Grid"/>
    <w:basedOn w:val="Standardowy"/>
    <w:uiPriority w:val="59"/>
    <w:rsid w:val="00B11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6</cp:revision>
  <cp:lastPrinted>2017-09-28T07:52:00Z</cp:lastPrinted>
  <dcterms:created xsi:type="dcterms:W3CDTF">2017-09-28T07:52:00Z</dcterms:created>
  <dcterms:modified xsi:type="dcterms:W3CDTF">2017-09-29T09:27:00Z</dcterms:modified>
</cp:coreProperties>
</file>